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352" w:rsidRPr="00F1716B" w:rsidRDefault="00476352" w:rsidP="00476352">
      <w:pPr>
        <w:widowControl/>
        <w:autoSpaceDE/>
        <w:autoSpaceDN/>
        <w:adjustRightInd/>
        <w:ind w:left="5103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Приложение № 7</w:t>
      </w:r>
    </w:p>
    <w:p w:rsidR="00476352" w:rsidRDefault="00476352" w:rsidP="00476352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  <w:r w:rsidRPr="00DA6CA3">
        <w:rPr>
          <w:rFonts w:eastAsiaTheme="minorHAnsi"/>
          <w:b/>
          <w:lang w:eastAsia="en-US"/>
        </w:rPr>
        <w:t>к Положению об организации и осуществлении Адвокатской палатой Республики Дагестан контроля в отношении адвокатов в сфере ПОД/ФТ/ФРОМУ</w:t>
      </w:r>
    </w:p>
    <w:p w:rsidR="00476352" w:rsidRDefault="00476352" w:rsidP="00476352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</w:p>
    <w:p w:rsidR="00476352" w:rsidRPr="00476352" w:rsidRDefault="00476352" w:rsidP="00476352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bookmarkStart w:id="0" w:name="_GoBack"/>
      <w:r w:rsidRPr="00476352">
        <w:rPr>
          <w:rFonts w:eastAsiaTheme="minorHAnsi"/>
          <w:b/>
          <w:sz w:val="24"/>
          <w:szCs w:val="24"/>
          <w:lang w:eastAsia="en-US"/>
        </w:rPr>
        <w:t>Матрица уровня риска и рекомендуемых мер реагирования</w:t>
      </w:r>
      <w:bookmarkEnd w:id="0"/>
    </w:p>
    <w:p w:rsidR="00476352" w:rsidRPr="00476352" w:rsidRDefault="00476352" w:rsidP="00476352">
      <w:pPr>
        <w:rPr>
          <w:sz w:val="24"/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752"/>
        <w:gridCol w:w="3772"/>
        <w:gridCol w:w="2268"/>
        <w:gridCol w:w="2119"/>
      </w:tblGrid>
      <w:tr w:rsidR="00476352" w:rsidRPr="00A210BB" w:rsidTr="00A210BB">
        <w:trPr>
          <w:jc w:val="center"/>
        </w:trPr>
        <w:tc>
          <w:tcPr>
            <w:tcW w:w="1752" w:type="dxa"/>
            <w:vAlign w:val="center"/>
          </w:tcPr>
          <w:p w:rsidR="00476352" w:rsidRPr="00A210BB" w:rsidRDefault="00476352" w:rsidP="00AC074C">
            <w:pPr>
              <w:jc w:val="center"/>
              <w:rPr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Уровень риска</w:t>
            </w:r>
          </w:p>
        </w:tc>
        <w:tc>
          <w:tcPr>
            <w:tcW w:w="3772" w:type="dxa"/>
            <w:vAlign w:val="center"/>
          </w:tcPr>
          <w:p w:rsidR="00476352" w:rsidRPr="00A210BB" w:rsidRDefault="00476352" w:rsidP="00AC074C">
            <w:pPr>
              <w:jc w:val="center"/>
              <w:rPr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Типовые основания / признаки</w:t>
            </w:r>
          </w:p>
        </w:tc>
        <w:tc>
          <w:tcPr>
            <w:tcW w:w="2268" w:type="dxa"/>
            <w:vAlign w:val="center"/>
          </w:tcPr>
          <w:p w:rsidR="00476352" w:rsidRPr="00A210BB" w:rsidRDefault="00476352" w:rsidP="00AC074C">
            <w:pPr>
              <w:jc w:val="center"/>
              <w:rPr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Рекомендуемые меры</w:t>
            </w:r>
          </w:p>
        </w:tc>
        <w:tc>
          <w:tcPr>
            <w:tcW w:w="2119" w:type="dxa"/>
            <w:vAlign w:val="center"/>
          </w:tcPr>
          <w:p w:rsidR="00476352" w:rsidRPr="00A210BB" w:rsidRDefault="00476352" w:rsidP="00AC074C">
            <w:pPr>
              <w:jc w:val="center"/>
              <w:rPr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Возможный результат</w:t>
            </w:r>
          </w:p>
        </w:tc>
      </w:tr>
      <w:tr w:rsidR="00476352" w:rsidRPr="00A210BB" w:rsidTr="00A210BB">
        <w:trPr>
          <w:jc w:val="center"/>
        </w:trPr>
        <w:tc>
          <w:tcPr>
            <w:tcW w:w="1752" w:type="dxa"/>
            <w:vAlign w:val="center"/>
          </w:tcPr>
          <w:p w:rsidR="00476352" w:rsidRPr="00A210BB" w:rsidRDefault="00476352" w:rsidP="00AC074C">
            <w:pPr>
              <w:rPr>
                <w:b/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Высокий</w:t>
            </w:r>
          </w:p>
        </w:tc>
        <w:tc>
          <w:tcPr>
            <w:tcW w:w="3772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Регулярная релевантная практика в сочетании с повышающими факторами риска: иностранный элемент, сложная структура бенефициарного владения, ПДЛ, цифровая валюта, цифровые финансовые активы и иные цифровые инструменты, если они имеют значение для оценки риска, посредники, предшествующие нарушения, неисполнение предписания.</w:t>
            </w:r>
          </w:p>
        </w:tc>
        <w:tc>
          <w:tcPr>
            <w:tcW w:w="2268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Плановая документарная или выездная проверка; при наличии оснований — внеплановая документарная или выездная проверка.</w:t>
            </w:r>
          </w:p>
        </w:tc>
        <w:tc>
          <w:tcPr>
            <w:tcW w:w="2119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Акт проверки; предписание; повторная проверка; рассмотрение вопроса о дисциплинарной ответственности.</w:t>
            </w:r>
          </w:p>
        </w:tc>
      </w:tr>
      <w:tr w:rsidR="00476352" w:rsidRPr="00A210BB" w:rsidTr="00A210BB">
        <w:trPr>
          <w:jc w:val="center"/>
        </w:trPr>
        <w:tc>
          <w:tcPr>
            <w:tcW w:w="1752" w:type="dxa"/>
            <w:vAlign w:val="center"/>
          </w:tcPr>
          <w:p w:rsidR="00476352" w:rsidRPr="00A210BB" w:rsidRDefault="00476352" w:rsidP="00AC074C">
            <w:pPr>
              <w:rPr>
                <w:b/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Повышенный</w:t>
            </w:r>
          </w:p>
        </w:tc>
        <w:tc>
          <w:tcPr>
            <w:tcW w:w="3772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Релевантная практика с отдельными повышающими факторами риска; неполная фиксация ПВК, НПК; отсутствие актуального обучения; сигналы о потенциальных недостатках (документально зафиксированные сведения о возможных недостатках ПВК, НПК, оценки риска, обучения, фиксации сведений или исполнения предписаний).</w:t>
            </w:r>
          </w:p>
        </w:tc>
        <w:tc>
          <w:tcPr>
            <w:tcW w:w="2268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Плановая документарная проверка; при наличии оснований — внеплановая документарная или выездная проверка.</w:t>
            </w:r>
          </w:p>
        </w:tc>
        <w:tc>
          <w:tcPr>
            <w:tcW w:w="2119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Акт проверки; предписание; контроль устранения нарушений; при необходимости — повторная проверка.</w:t>
            </w:r>
          </w:p>
        </w:tc>
      </w:tr>
      <w:tr w:rsidR="00476352" w:rsidRPr="00A210BB" w:rsidTr="00A210BB">
        <w:trPr>
          <w:jc w:val="center"/>
        </w:trPr>
        <w:tc>
          <w:tcPr>
            <w:tcW w:w="1752" w:type="dxa"/>
            <w:vAlign w:val="center"/>
          </w:tcPr>
          <w:p w:rsidR="00476352" w:rsidRPr="00A210BB" w:rsidRDefault="00476352" w:rsidP="00AC074C">
            <w:pPr>
              <w:rPr>
                <w:b/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Умеренный</w:t>
            </w:r>
          </w:p>
        </w:tc>
        <w:tc>
          <w:tcPr>
            <w:tcW w:w="3772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Отдельные признаки возможного нарушения; недостаточная полнота сведений; необходимость уточнения исполнения обязанностей; основания для пересмотра уровня риска.</w:t>
            </w:r>
          </w:p>
        </w:tc>
        <w:tc>
          <w:tcPr>
            <w:tcW w:w="2268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Информирование адвоката; при наличии оснований — внеплановая документарная проверка.</w:t>
            </w:r>
          </w:p>
        </w:tc>
        <w:tc>
          <w:tcPr>
            <w:tcW w:w="2119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Письмо-информирование; анализ ответа; при необходимости — акт проверки и предписание.</w:t>
            </w:r>
          </w:p>
        </w:tc>
      </w:tr>
      <w:tr w:rsidR="00476352" w:rsidRPr="00A210BB" w:rsidTr="00A210BB">
        <w:trPr>
          <w:jc w:val="center"/>
        </w:trPr>
        <w:tc>
          <w:tcPr>
            <w:tcW w:w="1752" w:type="dxa"/>
            <w:vAlign w:val="center"/>
          </w:tcPr>
          <w:p w:rsidR="00476352" w:rsidRPr="00A210BB" w:rsidRDefault="00476352" w:rsidP="00AC074C">
            <w:pPr>
              <w:rPr>
                <w:b/>
                <w:sz w:val="24"/>
                <w:szCs w:val="24"/>
              </w:rPr>
            </w:pPr>
            <w:r w:rsidRPr="00A210BB">
              <w:rPr>
                <w:b/>
                <w:sz w:val="24"/>
                <w:szCs w:val="24"/>
              </w:rPr>
              <w:t>Низкий</w:t>
            </w:r>
          </w:p>
        </w:tc>
        <w:tc>
          <w:tcPr>
            <w:tcW w:w="3772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Отсутствие данных о нарушениях; отсутствие либо минимальный объем релевантной практики; положительные результаты предыдущего контроля.</w:t>
            </w:r>
          </w:p>
        </w:tc>
        <w:tc>
          <w:tcPr>
            <w:tcW w:w="2268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Профилактические мероприятия без плановых и внеплановых проверок, если отсутствуют основания для пересмотра уровня риска.</w:t>
            </w:r>
          </w:p>
        </w:tc>
        <w:tc>
          <w:tcPr>
            <w:tcW w:w="2119" w:type="dxa"/>
          </w:tcPr>
          <w:p w:rsidR="00476352" w:rsidRPr="00A210BB" w:rsidRDefault="00476352" w:rsidP="00AC074C">
            <w:pPr>
              <w:rPr>
                <w:sz w:val="24"/>
                <w:szCs w:val="24"/>
              </w:rPr>
            </w:pPr>
            <w:r w:rsidRPr="00A210BB">
              <w:rPr>
                <w:sz w:val="24"/>
                <w:szCs w:val="24"/>
              </w:rPr>
              <w:t>Анкетирование; обучение; разъяснения; мониторинг.</w:t>
            </w:r>
          </w:p>
        </w:tc>
      </w:tr>
    </w:tbl>
    <w:p w:rsidR="00476352" w:rsidRPr="00476352" w:rsidRDefault="00476352" w:rsidP="00476352">
      <w:pPr>
        <w:rPr>
          <w:sz w:val="24"/>
          <w:szCs w:val="24"/>
        </w:rPr>
      </w:pPr>
    </w:p>
    <w:p w:rsidR="00476352" w:rsidRPr="00476352" w:rsidRDefault="00476352" w:rsidP="00476352">
      <w:pPr>
        <w:rPr>
          <w:sz w:val="24"/>
          <w:szCs w:val="24"/>
        </w:rPr>
      </w:pPr>
      <w:r w:rsidRPr="00476352">
        <w:rPr>
          <w:sz w:val="24"/>
          <w:szCs w:val="24"/>
        </w:rPr>
        <w:t>Примечание. Матрица носит ориентирующий характер и применяется совместно с моделью оценки рисков, утверждаемой Советом Палаты. Конкретное решение принимается с учетом совокупности обстоятельств, характера сведений и принципа соразмерности.</w:t>
      </w:r>
    </w:p>
    <w:p w:rsidR="00476352" w:rsidRDefault="0047635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sectPr w:rsidR="00476352" w:rsidSect="0070430B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1E6" w:rsidRDefault="00DC51E6">
      <w:r>
        <w:separator/>
      </w:r>
    </w:p>
  </w:endnote>
  <w:endnote w:type="continuationSeparator" w:id="0">
    <w:p w:rsidR="00DC51E6" w:rsidRDefault="00DC5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1E6" w:rsidRDefault="00DC51E6">
      <w:r>
        <w:separator/>
      </w:r>
    </w:p>
  </w:footnote>
  <w:footnote w:type="continuationSeparator" w:id="0">
    <w:p w:rsidR="00DC51E6" w:rsidRDefault="00DC5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F1C60"/>
    <w:multiLevelType w:val="hybridMultilevel"/>
    <w:tmpl w:val="7BD65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1328D"/>
    <w:rsid w:val="0003406C"/>
    <w:rsid w:val="000515E0"/>
    <w:rsid w:val="000615FD"/>
    <w:rsid w:val="00062F73"/>
    <w:rsid w:val="00062FEB"/>
    <w:rsid w:val="00093C66"/>
    <w:rsid w:val="000A2420"/>
    <w:rsid w:val="000D7EFC"/>
    <w:rsid w:val="00117D8E"/>
    <w:rsid w:val="00120477"/>
    <w:rsid w:val="00137ED9"/>
    <w:rsid w:val="001658E4"/>
    <w:rsid w:val="001836F7"/>
    <w:rsid w:val="001A134F"/>
    <w:rsid w:val="001B2FE4"/>
    <w:rsid w:val="001E4F3C"/>
    <w:rsid w:val="001F371D"/>
    <w:rsid w:val="00215A1C"/>
    <w:rsid w:val="0022538B"/>
    <w:rsid w:val="00233F92"/>
    <w:rsid w:val="00267439"/>
    <w:rsid w:val="00275912"/>
    <w:rsid w:val="00281178"/>
    <w:rsid w:val="00285FBC"/>
    <w:rsid w:val="00286CF2"/>
    <w:rsid w:val="00292905"/>
    <w:rsid w:val="002A7A0E"/>
    <w:rsid w:val="002E01B7"/>
    <w:rsid w:val="002E0904"/>
    <w:rsid w:val="00315775"/>
    <w:rsid w:val="00320A6A"/>
    <w:rsid w:val="003270E2"/>
    <w:rsid w:val="003301E9"/>
    <w:rsid w:val="00336632"/>
    <w:rsid w:val="0033713C"/>
    <w:rsid w:val="00341A1F"/>
    <w:rsid w:val="00344843"/>
    <w:rsid w:val="00366441"/>
    <w:rsid w:val="00374B87"/>
    <w:rsid w:val="003B0BE2"/>
    <w:rsid w:val="003B67FB"/>
    <w:rsid w:val="003E2CA0"/>
    <w:rsid w:val="003F0D25"/>
    <w:rsid w:val="004108D8"/>
    <w:rsid w:val="00423CD4"/>
    <w:rsid w:val="004369DA"/>
    <w:rsid w:val="00440058"/>
    <w:rsid w:val="00476352"/>
    <w:rsid w:val="004B2070"/>
    <w:rsid w:val="004C06B7"/>
    <w:rsid w:val="004D08FF"/>
    <w:rsid w:val="004F0760"/>
    <w:rsid w:val="00500EF4"/>
    <w:rsid w:val="00505E54"/>
    <w:rsid w:val="00507A4E"/>
    <w:rsid w:val="00516781"/>
    <w:rsid w:val="00534634"/>
    <w:rsid w:val="00554ECF"/>
    <w:rsid w:val="005854B8"/>
    <w:rsid w:val="005870D8"/>
    <w:rsid w:val="005A16D5"/>
    <w:rsid w:val="005A3A98"/>
    <w:rsid w:val="005C732F"/>
    <w:rsid w:val="005E2AAC"/>
    <w:rsid w:val="00614F80"/>
    <w:rsid w:val="006312E8"/>
    <w:rsid w:val="00670668"/>
    <w:rsid w:val="00670899"/>
    <w:rsid w:val="006715DC"/>
    <w:rsid w:val="006846DD"/>
    <w:rsid w:val="00684A7F"/>
    <w:rsid w:val="006B050E"/>
    <w:rsid w:val="006C32C4"/>
    <w:rsid w:val="006E093E"/>
    <w:rsid w:val="0070430B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22B9"/>
    <w:rsid w:val="0077338E"/>
    <w:rsid w:val="00791C4F"/>
    <w:rsid w:val="007A4F3A"/>
    <w:rsid w:val="007C024E"/>
    <w:rsid w:val="007D3702"/>
    <w:rsid w:val="007E5E86"/>
    <w:rsid w:val="007F3361"/>
    <w:rsid w:val="007F73CD"/>
    <w:rsid w:val="00810AE5"/>
    <w:rsid w:val="00812688"/>
    <w:rsid w:val="008137A3"/>
    <w:rsid w:val="008150BF"/>
    <w:rsid w:val="00816A77"/>
    <w:rsid w:val="00825FA3"/>
    <w:rsid w:val="00836308"/>
    <w:rsid w:val="00845EF9"/>
    <w:rsid w:val="0087409A"/>
    <w:rsid w:val="00887453"/>
    <w:rsid w:val="008A69D9"/>
    <w:rsid w:val="008C6677"/>
    <w:rsid w:val="008C7B9C"/>
    <w:rsid w:val="008E4470"/>
    <w:rsid w:val="008F5C34"/>
    <w:rsid w:val="00934926"/>
    <w:rsid w:val="0095400F"/>
    <w:rsid w:val="00956F4D"/>
    <w:rsid w:val="00962830"/>
    <w:rsid w:val="009641F3"/>
    <w:rsid w:val="0098702E"/>
    <w:rsid w:val="00987545"/>
    <w:rsid w:val="0099193B"/>
    <w:rsid w:val="009B5212"/>
    <w:rsid w:val="009E0E93"/>
    <w:rsid w:val="00A210BB"/>
    <w:rsid w:val="00A27E81"/>
    <w:rsid w:val="00AB08C2"/>
    <w:rsid w:val="00AB10F1"/>
    <w:rsid w:val="00AD05D8"/>
    <w:rsid w:val="00AD12AF"/>
    <w:rsid w:val="00AD41C5"/>
    <w:rsid w:val="00AE1FCA"/>
    <w:rsid w:val="00B00586"/>
    <w:rsid w:val="00B57361"/>
    <w:rsid w:val="00B7457F"/>
    <w:rsid w:val="00B7618F"/>
    <w:rsid w:val="00BB1849"/>
    <w:rsid w:val="00BC2871"/>
    <w:rsid w:val="00BD037E"/>
    <w:rsid w:val="00BF1FC1"/>
    <w:rsid w:val="00C00717"/>
    <w:rsid w:val="00C06ECF"/>
    <w:rsid w:val="00C21F40"/>
    <w:rsid w:val="00C2651F"/>
    <w:rsid w:val="00C26DBC"/>
    <w:rsid w:val="00C26EF5"/>
    <w:rsid w:val="00C32044"/>
    <w:rsid w:val="00C32744"/>
    <w:rsid w:val="00C856B5"/>
    <w:rsid w:val="00C90A7A"/>
    <w:rsid w:val="00C90E7B"/>
    <w:rsid w:val="00C94454"/>
    <w:rsid w:val="00CB2B75"/>
    <w:rsid w:val="00D16F0C"/>
    <w:rsid w:val="00D22037"/>
    <w:rsid w:val="00D250FA"/>
    <w:rsid w:val="00D26C56"/>
    <w:rsid w:val="00D61E68"/>
    <w:rsid w:val="00D72AEB"/>
    <w:rsid w:val="00D904B9"/>
    <w:rsid w:val="00D97FC2"/>
    <w:rsid w:val="00DA6CA3"/>
    <w:rsid w:val="00DB0209"/>
    <w:rsid w:val="00DB5760"/>
    <w:rsid w:val="00DC44A4"/>
    <w:rsid w:val="00DC51E6"/>
    <w:rsid w:val="00DD532F"/>
    <w:rsid w:val="00DD7D36"/>
    <w:rsid w:val="00E71A31"/>
    <w:rsid w:val="00E94F3A"/>
    <w:rsid w:val="00EA588F"/>
    <w:rsid w:val="00EA72E4"/>
    <w:rsid w:val="00EB66A9"/>
    <w:rsid w:val="00ED1575"/>
    <w:rsid w:val="00ED4A8D"/>
    <w:rsid w:val="00EE0D6C"/>
    <w:rsid w:val="00EE1594"/>
    <w:rsid w:val="00EE6E93"/>
    <w:rsid w:val="00EF6044"/>
    <w:rsid w:val="00F0397D"/>
    <w:rsid w:val="00F16822"/>
    <w:rsid w:val="00F1716B"/>
    <w:rsid w:val="00F2043C"/>
    <w:rsid w:val="00F3331E"/>
    <w:rsid w:val="00F42F6A"/>
    <w:rsid w:val="00F546D7"/>
    <w:rsid w:val="00F61B65"/>
    <w:rsid w:val="00F96AA9"/>
    <w:rsid w:val="00FA54D8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rsid w:val="004F0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94F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C0527-70E1-4903-9316-B5D089536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уровня риска и рекомендуемых мер реагирования</dc:title>
  <dc:subject>Положение об организации и осуществлении Адвокатской палатой Республики Дагестан контроля в отношении адвокатов в сфере ПОД/ФТ/ФРОМУ</dc:subject>
  <dc:creator>АП РД;advokatrd.ru</dc:creator>
  <cp:lastModifiedBy>ARM</cp:lastModifiedBy>
  <cp:revision>3</cp:revision>
  <cp:lastPrinted>2016-09-09T14:26:00Z</cp:lastPrinted>
  <dcterms:created xsi:type="dcterms:W3CDTF">2026-09-16T14:35:00Z</dcterms:created>
  <dcterms:modified xsi:type="dcterms:W3CDTF">2026-09-18T13:54:00Z</dcterms:modified>
</cp:coreProperties>
</file>